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D2DBA" w:rsidP="008D2DBA" w14:paraId="7664B1A9" w14:textId="77777777">
      <w:pPr>
        <w:spacing w:line="480" w:lineRule="auto"/>
        <w:jc w:val="center"/>
        <w:rPr>
          <w:rFonts w:ascii="Times New Roman" w:hAnsi="Times New Roman" w:cs="Times New Roman"/>
          <w:sz w:val="24"/>
          <w:szCs w:val="24"/>
        </w:rPr>
      </w:pPr>
    </w:p>
    <w:p w:rsidR="008D2DBA" w:rsidP="008D2DBA" w14:paraId="036B7BEA" w14:textId="77777777">
      <w:pPr>
        <w:spacing w:line="480" w:lineRule="auto"/>
        <w:jc w:val="center"/>
        <w:rPr>
          <w:rFonts w:ascii="Times New Roman" w:hAnsi="Times New Roman" w:cs="Times New Roman"/>
          <w:sz w:val="24"/>
          <w:szCs w:val="24"/>
        </w:rPr>
      </w:pPr>
    </w:p>
    <w:p w:rsidR="008D2DBA" w:rsidP="008D2DBA" w14:paraId="635C2FD8" w14:textId="77777777">
      <w:pPr>
        <w:spacing w:line="480" w:lineRule="auto"/>
        <w:jc w:val="center"/>
        <w:rPr>
          <w:rFonts w:ascii="Times New Roman" w:hAnsi="Times New Roman" w:cs="Times New Roman"/>
          <w:sz w:val="24"/>
          <w:szCs w:val="24"/>
        </w:rPr>
      </w:pPr>
    </w:p>
    <w:p w:rsidR="008D2DBA" w:rsidP="008D2DBA" w14:paraId="54E9BBDC" w14:textId="77777777">
      <w:pPr>
        <w:spacing w:line="480" w:lineRule="auto"/>
        <w:jc w:val="center"/>
        <w:rPr>
          <w:rFonts w:ascii="Times New Roman" w:hAnsi="Times New Roman" w:cs="Times New Roman"/>
          <w:sz w:val="24"/>
          <w:szCs w:val="24"/>
        </w:rPr>
      </w:pPr>
    </w:p>
    <w:p w:rsidR="00A83BF5" w:rsidP="008D2DBA" w14:paraId="503820B4" w14:textId="25D8D12C">
      <w:pPr>
        <w:spacing w:line="480" w:lineRule="auto"/>
        <w:jc w:val="center"/>
        <w:rPr>
          <w:rFonts w:ascii="Times New Roman" w:hAnsi="Times New Roman" w:cs="Times New Roman"/>
          <w:sz w:val="24"/>
          <w:szCs w:val="24"/>
        </w:rPr>
      </w:pPr>
      <w:r w:rsidRPr="008D2DBA">
        <w:rPr>
          <w:rFonts w:ascii="Times New Roman" w:hAnsi="Times New Roman" w:cs="Times New Roman"/>
          <w:sz w:val="24"/>
          <w:szCs w:val="24"/>
        </w:rPr>
        <w:t>Supreme Court Landmark Cases</w:t>
      </w:r>
    </w:p>
    <w:p w:rsidR="008D2DBA" w:rsidP="008D2DBA" w14:paraId="09DD4E31" w14:textId="7F2A2E5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D2DBA" w:rsidP="008D2DBA" w14:paraId="1040E9FF" w14:textId="7BF9E7B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8D2DBA" w:rsidP="008D2DBA" w14:paraId="3D3B647F" w14:textId="098AE28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83BF5" w:rsidP="00A83BF5" w14:paraId="3022B27E" w14:textId="77777777">
      <w:pPr>
        <w:spacing w:line="480" w:lineRule="auto"/>
        <w:rPr>
          <w:rFonts w:ascii="Times New Roman" w:hAnsi="Times New Roman" w:cs="Times New Roman"/>
          <w:sz w:val="24"/>
          <w:szCs w:val="24"/>
        </w:rPr>
      </w:pPr>
    </w:p>
    <w:p w:rsidR="00A83BF5" w:rsidP="00A83BF5" w14:paraId="5E91522F" w14:textId="77777777">
      <w:pPr>
        <w:spacing w:line="480" w:lineRule="auto"/>
        <w:rPr>
          <w:rFonts w:ascii="Times New Roman" w:hAnsi="Times New Roman" w:cs="Times New Roman"/>
          <w:sz w:val="24"/>
          <w:szCs w:val="24"/>
        </w:rPr>
      </w:pPr>
    </w:p>
    <w:p w:rsidR="00A83BF5" w:rsidP="00A83BF5" w14:paraId="2068D034" w14:textId="77777777">
      <w:pPr>
        <w:spacing w:line="480" w:lineRule="auto"/>
        <w:rPr>
          <w:rFonts w:ascii="Times New Roman" w:hAnsi="Times New Roman" w:cs="Times New Roman"/>
          <w:sz w:val="24"/>
          <w:szCs w:val="24"/>
        </w:rPr>
      </w:pPr>
    </w:p>
    <w:p w:rsidR="00A83BF5" w:rsidP="00A83BF5" w14:paraId="023585A4" w14:textId="77777777">
      <w:pPr>
        <w:spacing w:line="480" w:lineRule="auto"/>
        <w:rPr>
          <w:rFonts w:ascii="Times New Roman" w:hAnsi="Times New Roman" w:cs="Times New Roman"/>
          <w:sz w:val="24"/>
          <w:szCs w:val="24"/>
        </w:rPr>
      </w:pPr>
    </w:p>
    <w:p w:rsidR="00A83BF5" w:rsidP="00A83BF5" w14:paraId="79CA6939" w14:textId="77777777">
      <w:pPr>
        <w:spacing w:line="480" w:lineRule="auto"/>
        <w:rPr>
          <w:rFonts w:ascii="Times New Roman" w:hAnsi="Times New Roman" w:cs="Times New Roman"/>
          <w:sz w:val="24"/>
          <w:szCs w:val="24"/>
        </w:rPr>
      </w:pPr>
    </w:p>
    <w:p w:rsidR="00A83BF5" w:rsidP="00A83BF5" w14:paraId="0AB3F230" w14:textId="77777777">
      <w:pPr>
        <w:spacing w:line="480" w:lineRule="auto"/>
        <w:rPr>
          <w:rFonts w:ascii="Times New Roman" w:hAnsi="Times New Roman" w:cs="Times New Roman"/>
          <w:sz w:val="24"/>
          <w:szCs w:val="24"/>
        </w:rPr>
      </w:pPr>
    </w:p>
    <w:p w:rsidR="008D2DBA" w:rsidP="00EE58AD" w14:paraId="5AC7F1E8" w14:textId="77777777">
      <w:pPr>
        <w:spacing w:line="480" w:lineRule="auto"/>
        <w:rPr>
          <w:rFonts w:ascii="Times New Roman" w:hAnsi="Times New Roman" w:cs="Times New Roman"/>
          <w:sz w:val="24"/>
          <w:szCs w:val="24"/>
        </w:rPr>
      </w:pPr>
    </w:p>
    <w:p w:rsidR="00EE58AD" w14:paraId="25CB4B64" w14:textId="77777777">
      <w:pPr>
        <w:rPr>
          <w:rFonts w:ascii="Times New Roman" w:hAnsi="Times New Roman" w:cs="Times New Roman"/>
          <w:sz w:val="24"/>
          <w:szCs w:val="24"/>
        </w:rPr>
      </w:pPr>
      <w:r>
        <w:rPr>
          <w:rFonts w:ascii="Times New Roman" w:hAnsi="Times New Roman" w:cs="Times New Roman"/>
          <w:sz w:val="24"/>
          <w:szCs w:val="24"/>
        </w:rPr>
        <w:br w:type="page"/>
      </w:r>
    </w:p>
    <w:p w:rsidR="00A83BF5" w:rsidP="00EE58AD" w14:paraId="08A9C78E" w14:textId="5BB765DA">
      <w:pPr>
        <w:spacing w:line="480" w:lineRule="auto"/>
        <w:jc w:val="center"/>
        <w:rPr>
          <w:rFonts w:ascii="Times New Roman" w:hAnsi="Times New Roman" w:cs="Times New Roman"/>
          <w:sz w:val="24"/>
          <w:szCs w:val="24"/>
        </w:rPr>
      </w:pPr>
      <w:r w:rsidRPr="008D2DBA">
        <w:rPr>
          <w:rFonts w:ascii="Times New Roman" w:hAnsi="Times New Roman" w:cs="Times New Roman"/>
          <w:sz w:val="24"/>
          <w:szCs w:val="24"/>
        </w:rPr>
        <w:t>Supreme Court Landmark Cases</w:t>
      </w:r>
    </w:p>
    <w:p w:rsidR="00A83BF5" w:rsidRPr="00A83BF5" w:rsidP="008D2DBA" w14:paraId="00A9ABF2" w14:textId="5971C0F6">
      <w:pPr>
        <w:spacing w:line="480" w:lineRule="auto"/>
        <w:ind w:firstLine="720"/>
        <w:rPr>
          <w:rFonts w:ascii="Times New Roman" w:hAnsi="Times New Roman" w:cs="Times New Roman"/>
          <w:sz w:val="24"/>
          <w:szCs w:val="24"/>
        </w:rPr>
      </w:pPr>
      <w:r w:rsidRPr="00A83BF5">
        <w:rPr>
          <w:rFonts w:ascii="Times New Roman" w:hAnsi="Times New Roman" w:cs="Times New Roman"/>
          <w:sz w:val="24"/>
          <w:szCs w:val="24"/>
        </w:rPr>
        <w:t xml:space="preserve">Landmark cases refer to cases that are studied because they have legal as well as historical significance in the United States of America. In the history of the US, the most famous cases are those that have had a lasting impact on the establishment of particular laws, more so pertaining to individual rights and liberties. The US has had several cases that have significantly led to the growth of the country in different measures. As much as all the cases were important to the people of the US, according to my opinion, the most important case would be Marbury V. Madison. In my view, America is yet to witness even a close runner up to this particular </w:t>
      </w:r>
      <w:r w:rsidR="008D2DBA">
        <w:rPr>
          <w:rFonts w:ascii="Times New Roman" w:hAnsi="Times New Roman" w:cs="Times New Roman"/>
          <w:sz w:val="24"/>
          <w:szCs w:val="24"/>
        </w:rPr>
        <w:t xml:space="preserve">case in </w:t>
      </w:r>
      <w:r w:rsidRPr="00A83BF5">
        <w:rPr>
          <w:rFonts w:ascii="Times New Roman" w:hAnsi="Times New Roman" w:cs="Times New Roman"/>
          <w:sz w:val="24"/>
          <w:szCs w:val="24"/>
        </w:rPr>
        <w:t>history. This is the case in which the American people, as well as the legislature, remained nearly silent while the supreme court unlawfully arrogated article I of section I power from the legislative arm of the government. During tha</w:t>
      </w:r>
      <w:r w:rsidR="008D2DBA">
        <w:rPr>
          <w:rFonts w:ascii="Times New Roman" w:hAnsi="Times New Roman" w:cs="Times New Roman"/>
          <w:sz w:val="24"/>
          <w:szCs w:val="24"/>
        </w:rPr>
        <w:t xml:space="preserve">t </w:t>
      </w:r>
      <w:r w:rsidRPr="00A83BF5">
        <w:rPr>
          <w:rFonts w:ascii="Times New Roman" w:hAnsi="Times New Roman" w:cs="Times New Roman"/>
          <w:sz w:val="24"/>
          <w:szCs w:val="24"/>
        </w:rPr>
        <w:t>t</w:t>
      </w:r>
      <w:r w:rsidR="008D2DBA">
        <w:rPr>
          <w:rFonts w:ascii="Times New Roman" w:hAnsi="Times New Roman" w:cs="Times New Roman"/>
          <w:sz w:val="24"/>
          <w:szCs w:val="24"/>
        </w:rPr>
        <w:t>ime</w:t>
      </w:r>
      <w:r w:rsidRPr="00A83BF5">
        <w:rPr>
          <w:rFonts w:ascii="Times New Roman" w:hAnsi="Times New Roman" w:cs="Times New Roman"/>
          <w:sz w:val="24"/>
          <w:szCs w:val="24"/>
        </w:rPr>
        <w:t>, Jefferson was the president, and it is said that he had an apoplectic fit when the supreme court was usurping the legislative authority. Scholars report that Jefferson threatened to demolish the supreme court if they attempted to utiliz</w:t>
      </w:r>
      <w:r w:rsidR="008D2DBA">
        <w:rPr>
          <w:rFonts w:ascii="Times New Roman" w:hAnsi="Times New Roman" w:cs="Times New Roman"/>
          <w:sz w:val="24"/>
          <w:szCs w:val="24"/>
        </w:rPr>
        <w:t>e</w:t>
      </w:r>
      <w:r w:rsidRPr="00A83BF5">
        <w:rPr>
          <w:rFonts w:ascii="Times New Roman" w:hAnsi="Times New Roman" w:cs="Times New Roman"/>
          <w:sz w:val="24"/>
          <w:szCs w:val="24"/>
        </w:rPr>
        <w:t xml:space="preserve"> judicial review in his era (Smith, 2015). </w:t>
      </w:r>
    </w:p>
    <w:p w:rsidR="00A83BF5" w:rsidRPr="00A83BF5" w:rsidP="008D2DBA" w14:paraId="08361F3C" w14:textId="7161BE8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many times</w:t>
      </w:r>
      <w:r w:rsidRPr="00A83BF5">
        <w:rPr>
          <w:rFonts w:ascii="Times New Roman" w:hAnsi="Times New Roman" w:cs="Times New Roman"/>
          <w:sz w:val="24"/>
          <w:szCs w:val="24"/>
        </w:rPr>
        <w:t xml:space="preserve"> where the supreme court ha</w:t>
      </w:r>
      <w:r>
        <w:rPr>
          <w:rFonts w:ascii="Times New Roman" w:hAnsi="Times New Roman" w:cs="Times New Roman"/>
          <w:sz w:val="24"/>
          <w:szCs w:val="24"/>
        </w:rPr>
        <w:t>s</w:t>
      </w:r>
      <w:r w:rsidRPr="00A83BF5">
        <w:rPr>
          <w:rFonts w:ascii="Times New Roman" w:hAnsi="Times New Roman" w:cs="Times New Roman"/>
          <w:sz w:val="24"/>
          <w:szCs w:val="24"/>
        </w:rPr>
        <w:t xml:space="preserve"> made use of their self-proclaimed unlawful authority of judicial review, </w:t>
      </w:r>
      <w:r>
        <w:rPr>
          <w:rFonts w:ascii="Times New Roman" w:hAnsi="Times New Roman" w:cs="Times New Roman"/>
          <w:sz w:val="24"/>
          <w:szCs w:val="24"/>
        </w:rPr>
        <w:t>for instance,</w:t>
      </w:r>
      <w:r w:rsidRPr="00A83BF5">
        <w:rPr>
          <w:rFonts w:ascii="Times New Roman" w:hAnsi="Times New Roman" w:cs="Times New Roman"/>
          <w:sz w:val="24"/>
          <w:szCs w:val="24"/>
        </w:rPr>
        <w:t xml:space="preserve"> the time when they unconstitutionally directed the Congress to strike down its laws or to compel the Congress to adhere to supreme court’s fabricated interpretations of the constitution. Additionally, the supreme court tried to take away authority from the executive and to permit the United States of America to execute laws from the bench by basically developing laws from its within that both the federal government and states must abide by those legislative made at the bench of the judiciary.  This was a grievous violation of the constitution (article I section</w:t>
      </w:r>
      <w:r>
        <w:rPr>
          <w:rFonts w:ascii="Times New Roman" w:hAnsi="Times New Roman" w:cs="Times New Roman"/>
          <w:sz w:val="24"/>
          <w:szCs w:val="24"/>
        </w:rPr>
        <w:t xml:space="preserve"> I</w:t>
      </w:r>
      <w:r w:rsidRPr="00A83BF5">
        <w:rPr>
          <w:rFonts w:ascii="Times New Roman" w:hAnsi="Times New Roman" w:cs="Times New Roman"/>
          <w:sz w:val="24"/>
          <w:szCs w:val="24"/>
        </w:rPr>
        <w:t xml:space="preserve">). </w:t>
      </w:r>
    </w:p>
    <w:p w:rsidR="00A83BF5" w:rsidRPr="00A83BF5" w:rsidP="008D2DBA" w14:paraId="1F58FCBE" w14:textId="749FF28C">
      <w:pPr>
        <w:spacing w:line="480" w:lineRule="auto"/>
        <w:ind w:firstLine="720"/>
        <w:rPr>
          <w:rFonts w:ascii="Times New Roman" w:hAnsi="Times New Roman" w:cs="Times New Roman"/>
          <w:sz w:val="24"/>
          <w:szCs w:val="24"/>
        </w:rPr>
      </w:pPr>
      <w:r w:rsidRPr="00A83BF5">
        <w:rPr>
          <w:rFonts w:ascii="Times New Roman" w:hAnsi="Times New Roman" w:cs="Times New Roman"/>
          <w:sz w:val="24"/>
          <w:szCs w:val="24"/>
        </w:rPr>
        <w:t xml:space="preserve">Among the outcomes that the landmark case of Marbury V. Madison led to include making it a success for the supreme court to rule that corporations should be treated </w:t>
      </w:r>
      <w:r w:rsidRPr="00A83BF5">
        <w:rPr>
          <w:rFonts w:ascii="Times New Roman" w:hAnsi="Times New Roman" w:cs="Times New Roman"/>
          <w:sz w:val="24"/>
          <w:szCs w:val="24"/>
        </w:rPr>
        <w:t>like people too. This declaration gave the corporations the rights from the first amendment. Moreover, Marbury V. Madison helped the supreme court to fundamentally declare that financial contributions for the campaign should be unlimited, and this expunged the McCain-Feingold Act (Thomas III, 2014). Additionally, the case Marbury V Madison assisted the supreme court via the use of a series of retentions over several years, to make it almost impossible for a sitting president</w:t>
      </w:r>
      <w:r w:rsidR="008D2DBA">
        <w:rPr>
          <w:rFonts w:ascii="Times New Roman" w:hAnsi="Times New Roman" w:cs="Times New Roman"/>
          <w:sz w:val="24"/>
          <w:szCs w:val="24"/>
        </w:rPr>
        <w:t xml:space="preserve"> to</w:t>
      </w:r>
      <w:r w:rsidRPr="00A83BF5">
        <w:rPr>
          <w:rFonts w:ascii="Times New Roman" w:hAnsi="Times New Roman" w:cs="Times New Roman"/>
          <w:sz w:val="24"/>
          <w:szCs w:val="24"/>
        </w:rPr>
        <w:t xml:space="preserve"> hold accountable for any executive bureaucrats. This was extra good because it prevented the president from firing important people without tabling a proof in the court of law. Compelling studies demonstrate that it is among the biggest reason’s citizens complain about the bureaucracy of the federal government. </w:t>
      </w:r>
    </w:p>
    <w:p w:rsidR="00A83BF5" w:rsidRPr="00A83BF5" w:rsidP="008D2DBA" w14:paraId="33E4CFFE" w14:textId="77777777">
      <w:pPr>
        <w:spacing w:line="480" w:lineRule="auto"/>
        <w:ind w:firstLine="720"/>
        <w:rPr>
          <w:rFonts w:ascii="Times New Roman" w:hAnsi="Times New Roman" w:cs="Times New Roman"/>
          <w:sz w:val="24"/>
          <w:szCs w:val="24"/>
        </w:rPr>
      </w:pPr>
      <w:r w:rsidRPr="00A83BF5">
        <w:rPr>
          <w:rFonts w:ascii="Times New Roman" w:hAnsi="Times New Roman" w:cs="Times New Roman"/>
          <w:sz w:val="24"/>
          <w:szCs w:val="24"/>
        </w:rPr>
        <w:t xml:space="preserve">According to my opinion, Marbury against Madison was a project hatched by the powers that should not have been, who pulled both the federalists and the American government to add more power to the government beyond the boundaries of the constitution. Although by doing so, they wanted Americans not to be accountable of the bureaucrats who had not been elected not to be easily ejected from office, they wanted justices of the supreme court who were essentially appointed and unelected for life to have authority instead of the Congress. They knew the Congress would fear to be voted out office if they attempted to take controversial measures like these. </w:t>
      </w:r>
    </w:p>
    <w:p w:rsidR="00A83BF5" w:rsidRPr="00A83BF5" w:rsidP="008D2DBA" w14:paraId="6C0BFFA0" w14:textId="2BDBE748">
      <w:pPr>
        <w:spacing w:line="480" w:lineRule="auto"/>
        <w:ind w:firstLine="720"/>
        <w:rPr>
          <w:rFonts w:ascii="Times New Roman" w:hAnsi="Times New Roman" w:cs="Times New Roman"/>
          <w:sz w:val="24"/>
          <w:szCs w:val="24"/>
        </w:rPr>
      </w:pPr>
      <w:r w:rsidRPr="00A83BF5">
        <w:rPr>
          <w:rFonts w:ascii="Times New Roman" w:hAnsi="Times New Roman" w:cs="Times New Roman"/>
          <w:sz w:val="24"/>
          <w:szCs w:val="24"/>
        </w:rPr>
        <w:t xml:space="preserve">Now, rather than holding the congress accountable for each law that is disliked by the public, the legislature can frequently fold their hands, pretend to be disappointed and throw the blame to the executive. This can only happen when they scrap some laws without standing the </w:t>
      </w:r>
      <w:r w:rsidRPr="00A83BF5">
        <w:rPr>
          <w:rFonts w:ascii="Times New Roman" w:hAnsi="Times New Roman" w:cs="Times New Roman"/>
          <w:sz w:val="24"/>
          <w:szCs w:val="24"/>
        </w:rPr>
        <w:t>consequences. All of this was made possible because of the outcomes of Marbury V. Madison</w:t>
      </w:r>
      <w:r w:rsidR="0078179F">
        <w:rPr>
          <w:rFonts w:ascii="Times New Roman" w:hAnsi="Times New Roman" w:cs="Times New Roman"/>
          <w:sz w:val="24"/>
          <w:szCs w:val="24"/>
        </w:rPr>
        <w:t xml:space="preserve"> case</w:t>
      </w:r>
      <w:r w:rsidRPr="00A83BF5">
        <w:rPr>
          <w:rFonts w:ascii="Times New Roman" w:hAnsi="Times New Roman" w:cs="Times New Roman"/>
          <w:sz w:val="24"/>
          <w:szCs w:val="24"/>
        </w:rPr>
        <w:t xml:space="preserve">. </w:t>
      </w:r>
    </w:p>
    <w:p w:rsidR="00B973A6" w:rsidRPr="00A83BF5" w:rsidP="008D2DBA" w14:paraId="31D2A0BF" w14:textId="4B6181C7">
      <w:pPr>
        <w:spacing w:line="480" w:lineRule="auto"/>
        <w:ind w:firstLine="720"/>
        <w:rPr>
          <w:rFonts w:ascii="Times New Roman" w:hAnsi="Times New Roman" w:cs="Times New Roman"/>
          <w:sz w:val="24"/>
          <w:szCs w:val="24"/>
        </w:rPr>
      </w:pPr>
      <w:r w:rsidRPr="00A83BF5">
        <w:rPr>
          <w:rFonts w:ascii="Times New Roman" w:hAnsi="Times New Roman" w:cs="Times New Roman"/>
          <w:sz w:val="24"/>
          <w:szCs w:val="24"/>
        </w:rPr>
        <w:t xml:space="preserve">I believe that the current supreme </w:t>
      </w:r>
      <w:r w:rsidR="0078179F">
        <w:rPr>
          <w:rFonts w:ascii="Times New Roman" w:hAnsi="Times New Roman" w:cs="Times New Roman"/>
          <w:sz w:val="24"/>
          <w:szCs w:val="24"/>
        </w:rPr>
        <w:t xml:space="preserve">court </w:t>
      </w:r>
      <w:r w:rsidRPr="00A83BF5">
        <w:rPr>
          <w:rFonts w:ascii="Times New Roman" w:hAnsi="Times New Roman" w:cs="Times New Roman"/>
          <w:sz w:val="24"/>
          <w:szCs w:val="24"/>
        </w:rPr>
        <w:t xml:space="preserve">of united states would not rule the same today because the modern supreme court appears to be uncontroversial and </w:t>
      </w:r>
      <w:r w:rsidR="0078179F">
        <w:rPr>
          <w:rFonts w:ascii="Times New Roman" w:hAnsi="Times New Roman" w:cs="Times New Roman"/>
          <w:sz w:val="24"/>
          <w:szCs w:val="24"/>
        </w:rPr>
        <w:t>since it is</w:t>
      </w:r>
      <w:r w:rsidRPr="00A83BF5">
        <w:rPr>
          <w:rFonts w:ascii="Times New Roman" w:hAnsi="Times New Roman" w:cs="Times New Roman"/>
          <w:sz w:val="24"/>
          <w:szCs w:val="24"/>
        </w:rPr>
        <w:t xml:space="preserve"> given the authority to render statutory interpretations of various federal laws as well as the status to the public without being controversial. The current court serves the role of acting as an ultimate arbiter of all meanings of the constitution to all American people. The current supreme court has no formal design for enforcing its declarations, and this means that it depends on other branches such as the states, lower courts, and the American citizens for compliance. Moreover, the current supreme court is dipped in democracy, accountability, and independence, where all of them are </w:t>
      </w:r>
      <w:r w:rsidR="0078179F">
        <w:rPr>
          <w:rFonts w:ascii="Times New Roman" w:hAnsi="Times New Roman" w:cs="Times New Roman"/>
          <w:sz w:val="24"/>
          <w:szCs w:val="24"/>
        </w:rPr>
        <w:t xml:space="preserve">in </w:t>
      </w:r>
      <w:r w:rsidR="00EE58AD">
        <w:rPr>
          <w:rFonts w:ascii="Times New Roman" w:hAnsi="Times New Roman" w:cs="Times New Roman"/>
          <w:sz w:val="24"/>
          <w:szCs w:val="24"/>
        </w:rPr>
        <w:t xml:space="preserve">dire conflict. </w:t>
      </w:r>
      <w:r w:rsidR="00EE58AD">
        <w:rPr>
          <w:rFonts w:ascii="Times New Roman" w:hAnsi="Times New Roman" w:cs="Times New Roman"/>
          <w:sz w:val="24"/>
          <w:szCs w:val="24"/>
        </w:rPr>
        <w:t>Carbado</w:t>
      </w:r>
      <w:r w:rsidRPr="00A83BF5">
        <w:rPr>
          <w:rFonts w:ascii="Times New Roman" w:hAnsi="Times New Roman" w:cs="Times New Roman"/>
          <w:sz w:val="24"/>
          <w:szCs w:val="24"/>
        </w:rPr>
        <w:t xml:space="preserve"> (2017) asserts that the American people value independence in the judiciary since we want justices of the </w:t>
      </w:r>
      <w:r w:rsidRPr="00A83BF5">
        <w:rPr>
          <w:rFonts w:ascii="Times New Roman" w:hAnsi="Times New Roman" w:cs="Times New Roman"/>
          <w:sz w:val="24"/>
          <w:szCs w:val="24"/>
        </w:rPr>
        <w:t>supreme court</w:t>
      </w:r>
      <w:r w:rsidRPr="00A83BF5">
        <w:rPr>
          <w:rFonts w:ascii="Times New Roman" w:hAnsi="Times New Roman" w:cs="Times New Roman"/>
          <w:sz w:val="24"/>
          <w:szCs w:val="24"/>
        </w:rPr>
        <w:t xml:space="preserve"> to be exempted from immense political and electoral pressure when handling important issues affecting public affairs. Today the law of the land and politics are expected to be independent of each other. Therefore, the three cases, in addition to other landmark cases, could not be ruled the same</w:t>
      </w:r>
      <w:r w:rsidR="0078179F">
        <w:rPr>
          <w:rFonts w:ascii="Times New Roman" w:hAnsi="Times New Roman" w:cs="Times New Roman"/>
          <w:sz w:val="24"/>
          <w:szCs w:val="24"/>
        </w:rPr>
        <w:t xml:space="preserve"> in</w:t>
      </w:r>
      <w:r w:rsidRPr="00A83BF5">
        <w:rPr>
          <w:rFonts w:ascii="Times New Roman" w:hAnsi="Times New Roman" w:cs="Times New Roman"/>
          <w:sz w:val="24"/>
          <w:szCs w:val="24"/>
        </w:rPr>
        <w:t xml:space="preserve"> the current court. </w:t>
      </w:r>
      <w:r w:rsidRPr="00A83BF5" w:rsidR="00AF4CF7">
        <w:rPr>
          <w:rFonts w:ascii="Times New Roman" w:hAnsi="Times New Roman" w:cs="Times New Roman"/>
          <w:sz w:val="24"/>
          <w:szCs w:val="24"/>
        </w:rPr>
        <w:t xml:space="preserve"> </w:t>
      </w:r>
    </w:p>
    <w:p w:rsidR="00A83BF5" w:rsidRPr="00A83BF5" w:rsidP="00A83BF5" w14:paraId="05748266" w14:textId="61BB254C">
      <w:pPr>
        <w:spacing w:line="480" w:lineRule="auto"/>
        <w:rPr>
          <w:rFonts w:ascii="Times New Roman" w:hAnsi="Times New Roman" w:cs="Times New Roman"/>
          <w:sz w:val="24"/>
          <w:szCs w:val="24"/>
        </w:rPr>
      </w:pPr>
    </w:p>
    <w:p w:rsidR="008D2DBA" w:rsidP="00EE58AD" w14:paraId="34E868DD" w14:textId="77777777">
      <w:pPr>
        <w:spacing w:line="480" w:lineRule="auto"/>
        <w:rPr>
          <w:rFonts w:ascii="Times New Roman" w:hAnsi="Times New Roman" w:cs="Times New Roman"/>
          <w:sz w:val="24"/>
          <w:szCs w:val="24"/>
        </w:rPr>
      </w:pPr>
    </w:p>
    <w:p w:rsidR="00EE58AD" w14:paraId="3CA8E636" w14:textId="77777777">
      <w:pPr>
        <w:rPr>
          <w:rFonts w:ascii="Times New Roman" w:hAnsi="Times New Roman" w:cs="Times New Roman"/>
          <w:sz w:val="24"/>
          <w:szCs w:val="24"/>
        </w:rPr>
      </w:pPr>
      <w:r>
        <w:rPr>
          <w:rFonts w:ascii="Times New Roman" w:hAnsi="Times New Roman" w:cs="Times New Roman"/>
          <w:sz w:val="24"/>
          <w:szCs w:val="24"/>
        </w:rPr>
        <w:br w:type="page"/>
      </w:r>
    </w:p>
    <w:p w:rsidR="00A83BF5" w:rsidRPr="00A83BF5" w:rsidP="008D2DBA" w14:paraId="5D4CBF7A" w14:textId="76BC9B90">
      <w:pPr>
        <w:spacing w:line="480" w:lineRule="auto"/>
        <w:jc w:val="center"/>
        <w:rPr>
          <w:rFonts w:ascii="Times New Roman" w:hAnsi="Times New Roman" w:cs="Times New Roman"/>
          <w:sz w:val="24"/>
          <w:szCs w:val="24"/>
        </w:rPr>
      </w:pPr>
      <w:bookmarkStart w:id="0" w:name="_GoBack"/>
      <w:bookmarkEnd w:id="0"/>
      <w:r w:rsidRPr="00A83BF5">
        <w:rPr>
          <w:rFonts w:ascii="Times New Roman" w:hAnsi="Times New Roman" w:cs="Times New Roman"/>
          <w:sz w:val="24"/>
          <w:szCs w:val="24"/>
        </w:rPr>
        <w:t>References</w:t>
      </w:r>
    </w:p>
    <w:p w:rsidR="008D2DBA" w:rsidRPr="00A83BF5" w:rsidP="008D2DBA" w14:paraId="685921B3" w14:textId="77777777">
      <w:pPr>
        <w:spacing w:line="480" w:lineRule="auto"/>
        <w:ind w:left="720" w:hanging="720"/>
        <w:rPr>
          <w:rFonts w:ascii="Times New Roman" w:hAnsi="Times New Roman" w:cs="Times New Roman"/>
          <w:color w:val="222222"/>
          <w:sz w:val="24"/>
          <w:szCs w:val="24"/>
          <w:shd w:val="clear" w:color="auto" w:fill="FFFFFF"/>
        </w:rPr>
      </w:pPr>
      <w:r w:rsidRPr="00A83BF5">
        <w:rPr>
          <w:rFonts w:ascii="Times New Roman" w:hAnsi="Times New Roman" w:cs="Times New Roman"/>
          <w:color w:val="222222"/>
          <w:sz w:val="24"/>
          <w:szCs w:val="24"/>
          <w:shd w:val="clear" w:color="auto" w:fill="FFFFFF"/>
        </w:rPr>
        <w:t>Carbado</w:t>
      </w:r>
      <w:r w:rsidRPr="00A83BF5">
        <w:rPr>
          <w:rFonts w:ascii="Times New Roman" w:hAnsi="Times New Roman" w:cs="Times New Roman"/>
          <w:color w:val="222222"/>
          <w:sz w:val="24"/>
          <w:szCs w:val="24"/>
          <w:shd w:val="clear" w:color="auto" w:fill="FFFFFF"/>
        </w:rPr>
        <w:t>, D. W. (2017). From Stop and Frisk to Shoot and Kill: Terry v. Ohio's Pathway to Police Violence. </w:t>
      </w:r>
      <w:r w:rsidRPr="00A83BF5">
        <w:rPr>
          <w:rFonts w:ascii="Times New Roman" w:hAnsi="Times New Roman" w:cs="Times New Roman"/>
          <w:i/>
          <w:iCs/>
          <w:color w:val="222222"/>
          <w:sz w:val="24"/>
          <w:szCs w:val="24"/>
          <w:shd w:val="clear" w:color="auto" w:fill="FFFFFF"/>
        </w:rPr>
        <w:t>UCLA L. Rev.</w:t>
      </w:r>
      <w:r w:rsidRPr="00A83BF5">
        <w:rPr>
          <w:rFonts w:ascii="Times New Roman" w:hAnsi="Times New Roman" w:cs="Times New Roman"/>
          <w:color w:val="222222"/>
          <w:sz w:val="24"/>
          <w:szCs w:val="24"/>
          <w:shd w:val="clear" w:color="auto" w:fill="FFFFFF"/>
        </w:rPr>
        <w:t>, </w:t>
      </w:r>
      <w:r w:rsidRPr="00A83BF5">
        <w:rPr>
          <w:rFonts w:ascii="Times New Roman" w:hAnsi="Times New Roman" w:cs="Times New Roman"/>
          <w:i/>
          <w:iCs/>
          <w:color w:val="222222"/>
          <w:sz w:val="24"/>
          <w:szCs w:val="24"/>
          <w:shd w:val="clear" w:color="auto" w:fill="FFFFFF"/>
        </w:rPr>
        <w:t>64</w:t>
      </w:r>
      <w:r w:rsidRPr="00A83BF5">
        <w:rPr>
          <w:rFonts w:ascii="Times New Roman" w:hAnsi="Times New Roman" w:cs="Times New Roman"/>
          <w:color w:val="222222"/>
          <w:sz w:val="24"/>
          <w:szCs w:val="24"/>
          <w:shd w:val="clear" w:color="auto" w:fill="FFFFFF"/>
        </w:rPr>
        <w:t>, 1508.</w:t>
      </w:r>
    </w:p>
    <w:p w:rsidR="008D2DBA" w:rsidRPr="00A83BF5" w:rsidP="008D2DBA" w14:paraId="3E6ECE5B" w14:textId="77777777">
      <w:pPr>
        <w:spacing w:line="480" w:lineRule="auto"/>
        <w:ind w:left="720" w:hanging="720"/>
        <w:rPr>
          <w:rFonts w:ascii="Times New Roman" w:hAnsi="Times New Roman" w:cs="Times New Roman"/>
          <w:color w:val="222222"/>
          <w:sz w:val="24"/>
          <w:szCs w:val="24"/>
          <w:shd w:val="clear" w:color="auto" w:fill="FFFFFF"/>
        </w:rPr>
      </w:pPr>
      <w:r w:rsidRPr="00A83BF5">
        <w:rPr>
          <w:rFonts w:ascii="Times New Roman" w:hAnsi="Times New Roman" w:cs="Times New Roman"/>
          <w:color w:val="222222"/>
          <w:sz w:val="24"/>
          <w:szCs w:val="24"/>
          <w:shd w:val="clear" w:color="auto" w:fill="FFFFFF"/>
        </w:rPr>
        <w:t>Smith, C. E. (2015). The US Supreme Court and the Nation's Post-Ferguson Controversies. </w:t>
      </w:r>
      <w:r w:rsidRPr="00A83BF5">
        <w:rPr>
          <w:rFonts w:ascii="Times New Roman" w:hAnsi="Times New Roman" w:cs="Times New Roman"/>
          <w:i/>
          <w:iCs/>
          <w:color w:val="222222"/>
          <w:sz w:val="24"/>
          <w:szCs w:val="24"/>
          <w:shd w:val="clear" w:color="auto" w:fill="FFFFFF"/>
        </w:rPr>
        <w:t>U. Miami Race &amp; Soc. Just. L. Rev.</w:t>
      </w:r>
      <w:r w:rsidRPr="00A83BF5">
        <w:rPr>
          <w:rFonts w:ascii="Times New Roman" w:hAnsi="Times New Roman" w:cs="Times New Roman"/>
          <w:color w:val="222222"/>
          <w:sz w:val="24"/>
          <w:szCs w:val="24"/>
          <w:shd w:val="clear" w:color="auto" w:fill="FFFFFF"/>
        </w:rPr>
        <w:t>, </w:t>
      </w:r>
      <w:r w:rsidRPr="00A83BF5">
        <w:rPr>
          <w:rFonts w:ascii="Times New Roman" w:hAnsi="Times New Roman" w:cs="Times New Roman"/>
          <w:i/>
          <w:iCs/>
          <w:color w:val="222222"/>
          <w:sz w:val="24"/>
          <w:szCs w:val="24"/>
          <w:shd w:val="clear" w:color="auto" w:fill="FFFFFF"/>
        </w:rPr>
        <w:t>6</w:t>
      </w:r>
      <w:r w:rsidRPr="00A83BF5">
        <w:rPr>
          <w:rFonts w:ascii="Times New Roman" w:hAnsi="Times New Roman" w:cs="Times New Roman"/>
          <w:color w:val="222222"/>
          <w:sz w:val="24"/>
          <w:szCs w:val="24"/>
          <w:shd w:val="clear" w:color="auto" w:fill="FFFFFF"/>
        </w:rPr>
        <w:t>, 53.</w:t>
      </w:r>
    </w:p>
    <w:p w:rsidR="008D2DBA" w:rsidRPr="00A83BF5" w:rsidP="008D2DBA" w14:paraId="3BEF5C57" w14:textId="77777777">
      <w:pPr>
        <w:spacing w:line="480" w:lineRule="auto"/>
        <w:ind w:left="720" w:hanging="720"/>
        <w:rPr>
          <w:rFonts w:ascii="Times New Roman" w:hAnsi="Times New Roman" w:cs="Times New Roman"/>
          <w:color w:val="222222"/>
          <w:sz w:val="24"/>
          <w:szCs w:val="24"/>
          <w:shd w:val="clear" w:color="auto" w:fill="FFFFFF"/>
        </w:rPr>
      </w:pPr>
      <w:r w:rsidRPr="00A83BF5">
        <w:rPr>
          <w:rFonts w:ascii="Times New Roman" w:hAnsi="Times New Roman" w:cs="Times New Roman"/>
          <w:color w:val="222222"/>
          <w:sz w:val="24"/>
          <w:szCs w:val="24"/>
          <w:shd w:val="clear" w:color="auto" w:fill="FFFFFF"/>
        </w:rPr>
        <w:t>Thomas III, G. C. (2014). Mapp v. Ohio: Doomed from the Beginning. </w:t>
      </w:r>
      <w:r w:rsidRPr="00A83BF5">
        <w:rPr>
          <w:rFonts w:ascii="Times New Roman" w:hAnsi="Times New Roman" w:cs="Times New Roman"/>
          <w:i/>
          <w:iCs/>
          <w:color w:val="222222"/>
          <w:sz w:val="24"/>
          <w:szCs w:val="24"/>
          <w:shd w:val="clear" w:color="auto" w:fill="FFFFFF"/>
        </w:rPr>
        <w:t>Ohio St. J. Crim. L.</w:t>
      </w:r>
      <w:r w:rsidRPr="00A83BF5">
        <w:rPr>
          <w:rFonts w:ascii="Times New Roman" w:hAnsi="Times New Roman" w:cs="Times New Roman"/>
          <w:color w:val="222222"/>
          <w:sz w:val="24"/>
          <w:szCs w:val="24"/>
          <w:shd w:val="clear" w:color="auto" w:fill="FFFFFF"/>
        </w:rPr>
        <w:t>, </w:t>
      </w:r>
      <w:r w:rsidRPr="00A83BF5">
        <w:rPr>
          <w:rFonts w:ascii="Times New Roman" w:hAnsi="Times New Roman" w:cs="Times New Roman"/>
          <w:i/>
          <w:iCs/>
          <w:color w:val="222222"/>
          <w:sz w:val="24"/>
          <w:szCs w:val="24"/>
          <w:shd w:val="clear" w:color="auto" w:fill="FFFFFF"/>
        </w:rPr>
        <w:t>12</w:t>
      </w:r>
      <w:r w:rsidRPr="00A83BF5">
        <w:rPr>
          <w:rFonts w:ascii="Times New Roman" w:hAnsi="Times New Roman" w:cs="Times New Roman"/>
          <w:color w:val="222222"/>
          <w:sz w:val="24"/>
          <w:szCs w:val="24"/>
          <w:shd w:val="clear" w:color="auto" w:fill="FFFFFF"/>
        </w:rPr>
        <w:t>, 289.</w:t>
      </w:r>
    </w:p>
    <w:p w:rsidR="00A83BF5" w:rsidRPr="00A83BF5" w:rsidP="00A83BF5" w14:paraId="016361CB" w14:textId="77777777">
      <w:pPr>
        <w:spacing w:line="480" w:lineRule="auto"/>
        <w:rPr>
          <w:rFonts w:ascii="Times New Roman" w:hAnsi="Times New Roman" w:cs="Times New Roman"/>
          <w:sz w:val="24"/>
          <w:szCs w:val="24"/>
        </w:rPr>
      </w:pPr>
    </w:p>
    <w:p w:rsidR="00A83BF5" w:rsidRPr="00A83BF5" w:rsidP="00A83BF5" w14:paraId="132BDA80" w14:textId="77777777">
      <w:pPr>
        <w:spacing w:line="480" w:lineRule="auto"/>
        <w:rPr>
          <w:rFonts w:ascii="Times New Roman" w:hAnsi="Times New Roman" w:cs="Times New Roman"/>
          <w:sz w:val="24"/>
          <w:szCs w:val="24"/>
          <w:lang w:val="en-US"/>
        </w:rPr>
      </w:pPr>
    </w:p>
    <w:sectPr w:rsidSect="008D2DB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2DBA" w14:paraId="001DF18B" w14:textId="3ECCF91E">
    <w:pPr>
      <w:pStyle w:val="Header"/>
    </w:pPr>
    <w:r w:rsidRPr="008D2DBA">
      <w:rPr>
        <w:rFonts w:ascii="Times New Roman" w:hAnsi="Times New Roman" w:cs="Times New Roman"/>
        <w:sz w:val="24"/>
        <w:szCs w:val="24"/>
      </w:rPr>
      <w:t>SUPREME COURT LANDMARK CASES</w:t>
    </w:r>
    <w:r>
      <w:t xml:space="preserve"> </w:t>
    </w:r>
    <w:r>
      <w:tab/>
    </w:r>
    <w:r>
      <w:tab/>
    </w:r>
    <w:r>
      <w:fldChar w:fldCharType="begin"/>
    </w:r>
    <w:r>
      <w:instrText xml:space="preserve"> PAGE   \* MERGEFORMAT </w:instrText>
    </w:r>
    <w:r>
      <w:fldChar w:fldCharType="separate"/>
    </w:r>
    <w:r w:rsidR="00EE58AD">
      <w:rPr>
        <w:noProof/>
      </w:rPr>
      <w:t>5</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2DBA" w:rsidRPr="008D2DBA" w14:paraId="66C743E9" w14:textId="5C9AC414">
    <w:pPr>
      <w:pStyle w:val="Header"/>
      <w:rPr>
        <w:rFonts w:ascii="Times New Roman" w:hAnsi="Times New Roman" w:cs="Times New Roman"/>
        <w:sz w:val="24"/>
        <w:szCs w:val="24"/>
      </w:rPr>
    </w:pPr>
    <w:r w:rsidRPr="008D2DBA">
      <w:rPr>
        <w:rFonts w:ascii="Times New Roman" w:hAnsi="Times New Roman" w:cs="Times New Roman"/>
        <w:sz w:val="24"/>
        <w:szCs w:val="24"/>
      </w:rPr>
      <w:t>Running head: SUPREME COURT LANDMARK CASES</w:t>
    </w:r>
    <w:r>
      <w:rPr>
        <w:rFonts w:ascii="Times New Roman" w:hAnsi="Times New Roman" w:cs="Times New Roman"/>
        <w:sz w:val="24"/>
        <w:szCs w:val="24"/>
      </w:rPr>
      <w:tab/>
    </w:r>
    <w:r w:rsidRPr="008D2DBA">
      <w:rPr>
        <w:rFonts w:ascii="Times New Roman" w:hAnsi="Times New Roman" w:cs="Times New Roman"/>
        <w:sz w:val="24"/>
        <w:szCs w:val="24"/>
      </w:rPr>
      <w:t xml:space="preserve"> </w:t>
    </w:r>
    <w:r w:rsidRPr="008D2DBA">
      <w:rPr>
        <w:rFonts w:ascii="Times New Roman" w:hAnsi="Times New Roman" w:cs="Times New Roman"/>
        <w:sz w:val="24"/>
        <w:szCs w:val="24"/>
      </w:rPr>
      <w:fldChar w:fldCharType="begin"/>
    </w:r>
    <w:r w:rsidRPr="008D2DBA">
      <w:rPr>
        <w:rFonts w:ascii="Times New Roman" w:hAnsi="Times New Roman" w:cs="Times New Roman"/>
        <w:sz w:val="24"/>
        <w:szCs w:val="24"/>
      </w:rPr>
      <w:instrText xml:space="preserve"> PAGE   \* MERGEFORMAT </w:instrText>
    </w:r>
    <w:r w:rsidRPr="008D2DBA">
      <w:rPr>
        <w:rFonts w:ascii="Times New Roman" w:hAnsi="Times New Roman" w:cs="Times New Roman"/>
        <w:sz w:val="24"/>
        <w:szCs w:val="24"/>
      </w:rPr>
      <w:fldChar w:fldCharType="separate"/>
    </w:r>
    <w:r w:rsidR="00EE58AD">
      <w:rPr>
        <w:rFonts w:ascii="Times New Roman" w:hAnsi="Times New Roman" w:cs="Times New Roman"/>
        <w:noProof/>
        <w:sz w:val="24"/>
        <w:szCs w:val="24"/>
      </w:rPr>
      <w:t>1</w:t>
    </w:r>
    <w:r w:rsidRPr="008D2DB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113"/>
    <w:rsid w:val="001203A3"/>
    <w:rsid w:val="003342DC"/>
    <w:rsid w:val="00347113"/>
    <w:rsid w:val="00443F3B"/>
    <w:rsid w:val="004462FE"/>
    <w:rsid w:val="004C76E2"/>
    <w:rsid w:val="00604259"/>
    <w:rsid w:val="00733F57"/>
    <w:rsid w:val="00774138"/>
    <w:rsid w:val="0078179F"/>
    <w:rsid w:val="00873A57"/>
    <w:rsid w:val="008D2DBA"/>
    <w:rsid w:val="00A83BF5"/>
    <w:rsid w:val="00AB7A5C"/>
    <w:rsid w:val="00AF4CF7"/>
    <w:rsid w:val="00B973A6"/>
    <w:rsid w:val="00CA2D09"/>
    <w:rsid w:val="00DA3677"/>
    <w:rsid w:val="00EE58AD"/>
    <w:rsid w:val="00F16CE4"/>
    <w:rsid w:val="00F20D20"/>
    <w:rsid w:val="00F446E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D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DBA"/>
    <w:rPr>
      <w:lang w:val="en-GB"/>
    </w:rPr>
  </w:style>
  <w:style w:type="paragraph" w:styleId="Footer">
    <w:name w:val="footer"/>
    <w:basedOn w:val="Normal"/>
    <w:link w:val="FooterChar"/>
    <w:uiPriority w:val="99"/>
    <w:unhideWhenUsed/>
    <w:rsid w:val="008D2D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DB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5</Pages>
  <Words>835</Words>
  <Characters>4763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2019-05-25T07:11:00Z</dcterms:created>
  <dcterms:modified xsi:type="dcterms:W3CDTF">2019-05-25T18:37:00Z</dcterms:modified>
</cp:coreProperties>
</file>